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B2" w:rsidRDefault="001270B2" w:rsidP="001270B2">
      <w:pPr>
        <w:spacing w:after="0"/>
        <w:rPr>
          <w:color w:val="1A1A1A"/>
        </w:rPr>
      </w:pPr>
      <w:bookmarkStart w:id="0" w:name="_GoBack"/>
      <w:bookmarkEnd w:id="0"/>
    </w:p>
    <w:p w:rsidR="001270B2" w:rsidRDefault="001270B2" w:rsidP="001270B2">
      <w:pPr>
        <w:spacing w:after="0"/>
        <w:rPr>
          <w:color w:val="1A1A1A"/>
        </w:rPr>
      </w:pPr>
    </w:p>
    <w:p w:rsidR="001270B2" w:rsidRPr="00493D0A" w:rsidRDefault="001270B2" w:rsidP="001270B2">
      <w:pPr>
        <w:spacing w:after="240" w:line="259" w:lineRule="auto"/>
        <w:ind w:left="0" w:right="7" w:firstLine="0"/>
        <w:jc w:val="center"/>
      </w:pPr>
      <w:r>
        <w:rPr>
          <w:b/>
        </w:rPr>
        <w:t>ACUERDOS ADOPTADOS EN LA JUNTA ORDINARIA DE FACULTAD DE 21 DE JUNIO DE 2018</w:t>
      </w:r>
      <w:r>
        <w:rPr>
          <w:b/>
          <w:i/>
        </w:rPr>
        <w:t xml:space="preserve"> </w:t>
      </w:r>
    </w:p>
    <w:p w:rsidR="001270B2" w:rsidRDefault="001270B2" w:rsidP="001270B2">
      <w:pPr>
        <w:spacing w:after="229"/>
        <w:ind w:left="-5"/>
      </w:pPr>
      <w:r>
        <w:t xml:space="preserve">1.- Aprobación </w:t>
      </w:r>
      <w:r w:rsidRPr="00B70EC8">
        <w:t>de las actas de las sesiones ordinaria de 20 de diciembre de 2017 y extraordinaria de 11 de ene</w:t>
      </w:r>
      <w:r>
        <w:t>ro de 2018.</w:t>
      </w:r>
    </w:p>
    <w:p w:rsidR="001270B2" w:rsidRDefault="001270B2" w:rsidP="001270B2">
      <w:pPr>
        <w:spacing w:after="229"/>
        <w:ind w:left="-5"/>
      </w:pPr>
      <w:r w:rsidRPr="00B70EC8">
        <w:t xml:space="preserve">2. </w:t>
      </w:r>
      <w:r>
        <w:t>R</w:t>
      </w:r>
      <w:r w:rsidRPr="00B70EC8">
        <w:t>atificación de</w:t>
      </w:r>
      <w:r>
        <w:t xml:space="preserve"> asuntos aprobados en</w:t>
      </w:r>
      <w:r w:rsidRPr="00B70EC8">
        <w:t xml:space="preserve"> Comisión Permanente</w:t>
      </w:r>
      <w:r>
        <w:t>:</w:t>
      </w:r>
    </w:p>
    <w:p w:rsidR="001270B2" w:rsidRDefault="001270B2" w:rsidP="001270B2">
      <w:pPr>
        <w:rPr>
          <w:rFonts w:eastAsia="Times New Roman" w:cs="Times New Roman"/>
          <w:color w:val="auto"/>
          <w:szCs w:val="24"/>
        </w:rPr>
      </w:pPr>
      <w:r>
        <w:tab/>
      </w:r>
      <w:r>
        <w:tab/>
      </w:r>
      <w:r w:rsidRPr="00315783">
        <w:rPr>
          <w:u w:val="single"/>
        </w:rPr>
        <w:t xml:space="preserve">Comisión de 15 de </w:t>
      </w:r>
      <w:r w:rsidRPr="00000365">
        <w:rPr>
          <w:u w:val="single"/>
        </w:rPr>
        <w:t>febrero de 2018</w:t>
      </w:r>
      <w:r>
        <w:t>: Aprobación d</w:t>
      </w:r>
      <w:r w:rsidRPr="00315783">
        <w:rPr>
          <w:rFonts w:eastAsia="Times New Roman" w:cs="Times New Roman"/>
          <w:color w:val="auto"/>
          <w:szCs w:val="24"/>
        </w:rPr>
        <w:t>el Acta de la Reunión conjunta de la Comisión de Calidad de Centro, de la Subcomisión de Calidad de Grado y la Subcomisión de Calidad de Postgrado, celebrada el día 13 de febrero de 2018</w:t>
      </w:r>
      <w:r>
        <w:rPr>
          <w:rFonts w:eastAsia="Times New Roman" w:cs="Times New Roman"/>
          <w:color w:val="auto"/>
          <w:szCs w:val="24"/>
        </w:rPr>
        <w:t>.</w:t>
      </w:r>
    </w:p>
    <w:p w:rsidR="001270B2" w:rsidRDefault="001270B2" w:rsidP="001270B2">
      <w:r>
        <w:rPr>
          <w:u w:val="single"/>
        </w:rPr>
        <w:tab/>
      </w:r>
      <w:r w:rsidRPr="00315783">
        <w:tab/>
      </w:r>
      <w:r w:rsidRPr="00315783">
        <w:rPr>
          <w:u w:val="single"/>
        </w:rPr>
        <w:t>Comisión de 21 de marzo de 2018</w:t>
      </w:r>
      <w:r>
        <w:t>: Aprobación de plazas de profesorado.</w:t>
      </w:r>
    </w:p>
    <w:p w:rsidR="001270B2" w:rsidRDefault="001270B2" w:rsidP="001270B2">
      <w:r>
        <w:rPr>
          <w:u w:val="single"/>
        </w:rPr>
        <w:tab/>
      </w:r>
      <w:r>
        <w:tab/>
      </w:r>
      <w:r w:rsidRPr="00315783">
        <w:rPr>
          <w:u w:val="single"/>
        </w:rPr>
        <w:t>Comisión de 10 de abril de 2018</w:t>
      </w:r>
      <w:r>
        <w:t>: Aprobación de plazas de profesorado.</w:t>
      </w:r>
    </w:p>
    <w:p w:rsidR="001270B2" w:rsidRPr="000E5358" w:rsidRDefault="001270B2" w:rsidP="001270B2">
      <w:r>
        <w:rPr>
          <w:u w:val="single"/>
        </w:rPr>
        <w:tab/>
      </w:r>
      <w:r>
        <w:tab/>
      </w:r>
      <w:r w:rsidRPr="000E5358">
        <w:rPr>
          <w:u w:val="single"/>
        </w:rPr>
        <w:t>Comisión de 20 de abril de 2018:</w:t>
      </w:r>
      <w:r w:rsidRPr="000E5358">
        <w:t xml:space="preserve"> </w:t>
      </w:r>
      <w:r>
        <w:t>Aprobación de plazas de profesorado.</w:t>
      </w:r>
    </w:p>
    <w:p w:rsidR="001270B2" w:rsidRDefault="001270B2" w:rsidP="001270B2">
      <w:pPr>
        <w:spacing w:after="240" w:line="240" w:lineRule="auto"/>
        <w:ind w:left="0" w:firstLine="0"/>
        <w:rPr>
          <w:rFonts w:eastAsia="Times New Roman" w:cs="Times New Roman"/>
          <w:color w:val="auto"/>
          <w:szCs w:val="24"/>
        </w:rPr>
      </w:pPr>
      <w:r w:rsidRPr="000E5358">
        <w:rPr>
          <w:rFonts w:eastAsia="Times New Roman" w:cs="Times New Roman"/>
          <w:color w:val="auto"/>
          <w:szCs w:val="24"/>
        </w:rPr>
        <w:tab/>
      </w:r>
      <w:r w:rsidRPr="000E5358">
        <w:rPr>
          <w:rFonts w:eastAsia="Times New Roman" w:cs="Times New Roman"/>
          <w:color w:val="auto"/>
          <w:szCs w:val="24"/>
          <w:u w:val="single"/>
        </w:rPr>
        <w:t>Comisión de 10 de mayo de 2018</w:t>
      </w:r>
      <w:r>
        <w:rPr>
          <w:rFonts w:eastAsia="Times New Roman" w:cs="Times New Roman"/>
          <w:color w:val="auto"/>
          <w:szCs w:val="24"/>
        </w:rPr>
        <w:t>: Aprobación de las s</w:t>
      </w:r>
      <w:r w:rsidRPr="000E5358">
        <w:rPr>
          <w:rFonts w:eastAsia="Times New Roman" w:cs="Times New Roman"/>
          <w:color w:val="auto"/>
          <w:szCs w:val="24"/>
        </w:rPr>
        <w:t>olicitud</w:t>
      </w:r>
      <w:r>
        <w:rPr>
          <w:rFonts w:eastAsia="Times New Roman" w:cs="Times New Roman"/>
          <w:color w:val="auto"/>
          <w:szCs w:val="24"/>
        </w:rPr>
        <w:t>es</w:t>
      </w:r>
      <w:r w:rsidRPr="000E5358">
        <w:rPr>
          <w:rFonts w:eastAsia="Times New Roman" w:cs="Times New Roman"/>
          <w:color w:val="auto"/>
          <w:szCs w:val="24"/>
        </w:rPr>
        <w:t xml:space="preserve"> de nombramiento y prórrogas de Profesores y Colaboradores Honoríficos para el Curso Académico 2018-2019.</w:t>
      </w:r>
    </w:p>
    <w:p w:rsidR="001270B2" w:rsidRDefault="001270B2" w:rsidP="001270B2">
      <w:pPr>
        <w:spacing w:after="240" w:line="240" w:lineRule="auto"/>
        <w:ind w:left="0" w:firstLine="0"/>
      </w:pPr>
      <w:r w:rsidRPr="000E5358">
        <w:rPr>
          <w:rFonts w:eastAsia="Times New Roman" w:cs="Times New Roman"/>
          <w:color w:val="auto"/>
          <w:szCs w:val="24"/>
        </w:rPr>
        <w:t>3. Aprobación de</w:t>
      </w:r>
      <w:r w:rsidRPr="000E5358">
        <w:t xml:space="preserve"> Calendarios de Organización Docente y de Exámenes del curso 2018/2019</w:t>
      </w:r>
      <w:r>
        <w:t>.</w:t>
      </w:r>
    </w:p>
    <w:p w:rsidR="001270B2" w:rsidRDefault="001270B2" w:rsidP="001270B2">
      <w:pPr>
        <w:spacing w:after="240"/>
        <w:ind w:left="-5"/>
      </w:pPr>
      <w:r w:rsidRPr="000E5358">
        <w:rPr>
          <w:rFonts w:eastAsia="Times New Roman" w:cs="Times New Roman"/>
          <w:color w:val="auto"/>
          <w:szCs w:val="24"/>
        </w:rPr>
        <w:t xml:space="preserve">4. </w:t>
      </w:r>
      <w:r w:rsidRPr="000E5358">
        <w:t xml:space="preserve">Modificación de la composición de la Comisión de Biblioteca. </w:t>
      </w:r>
    </w:p>
    <w:p w:rsidR="001270B2" w:rsidRDefault="001270B2" w:rsidP="001270B2">
      <w:pPr>
        <w:spacing w:after="109"/>
        <w:ind w:left="-5"/>
      </w:pPr>
      <w:r>
        <w:rPr>
          <w:rFonts w:eastAsia="Times New Roman" w:cs="Times New Roman"/>
          <w:color w:val="auto"/>
          <w:szCs w:val="24"/>
        </w:rPr>
        <w:t>5.</w:t>
      </w:r>
      <w:r>
        <w:t xml:space="preserve"> D</w:t>
      </w:r>
      <w:r w:rsidRPr="000E5358">
        <w:t>esignación de representantes de los alumnos en la Comisión Permanente de la Junta de Facultad</w:t>
      </w:r>
      <w:r>
        <w:t xml:space="preserve"> y en la Comisión de Biblioteca:</w:t>
      </w:r>
    </w:p>
    <w:p w:rsidR="001270B2" w:rsidRDefault="001270B2" w:rsidP="001270B2">
      <w:pPr>
        <w:pStyle w:val="Prrafodelista"/>
        <w:numPr>
          <w:ilvl w:val="0"/>
          <w:numId w:val="1"/>
        </w:numPr>
        <w:spacing w:after="109"/>
      </w:pPr>
      <w:r w:rsidRPr="000E5358">
        <w:t>Comisión Permanente: Dª</w:t>
      </w:r>
      <w:r>
        <w:t xml:space="preserve"> Mónica Pulgar </w:t>
      </w:r>
      <w:proofErr w:type="spellStart"/>
      <w:r>
        <w:t>Lanzaco</w:t>
      </w:r>
      <w:proofErr w:type="spellEnd"/>
      <w:r>
        <w:t>.</w:t>
      </w:r>
    </w:p>
    <w:p w:rsidR="001270B2" w:rsidRDefault="001270B2" w:rsidP="001270B2">
      <w:pPr>
        <w:pStyle w:val="Prrafodelista"/>
        <w:numPr>
          <w:ilvl w:val="0"/>
          <w:numId w:val="1"/>
        </w:numPr>
        <w:spacing w:after="240"/>
      </w:pPr>
      <w:r>
        <w:t xml:space="preserve">Comisión de Biblioteca: D. Juan Manuel Prieto Granadino.  </w:t>
      </w:r>
    </w:p>
    <w:p w:rsidR="001270B2" w:rsidRDefault="001270B2" w:rsidP="001270B2">
      <w:pPr>
        <w:spacing w:after="120"/>
      </w:pPr>
      <w:r>
        <w:t>6.</w:t>
      </w:r>
      <w:r w:rsidRPr="000E5358">
        <w:t xml:space="preserve"> </w:t>
      </w:r>
      <w:r>
        <w:t>M</w:t>
      </w:r>
      <w:r w:rsidRPr="000E5358">
        <w:t>odificación de requisitos académicos del Doble Grado en Derecho y Relacion</w:t>
      </w:r>
      <w:r>
        <w:t xml:space="preserve">es Laborales y Recursos Humanos: </w:t>
      </w:r>
    </w:p>
    <w:p w:rsidR="001270B2" w:rsidRPr="00BC37E3" w:rsidRDefault="001270B2" w:rsidP="001270B2">
      <w:pPr>
        <w:spacing w:after="120"/>
      </w:pPr>
      <w:r w:rsidRPr="000E5358">
        <w:t xml:space="preserve">“Para la matriculación de los </w:t>
      </w:r>
      <w:r w:rsidRPr="00BC37E3">
        <w:t xml:space="preserve">Trabajos de Fin de Grado se reduce la exigencia actual de haber superado 292 créditos, quedando fijada en 260, lo que permitirá que los alumnos puedan concluir sus estudios en el plazo de cinco años. </w:t>
      </w:r>
    </w:p>
    <w:p w:rsidR="001270B2" w:rsidRDefault="001270B2" w:rsidP="001270B2">
      <w:pPr>
        <w:spacing w:after="118" w:line="240" w:lineRule="auto"/>
        <w:ind w:left="-5" w:right="-10"/>
      </w:pPr>
      <w:r w:rsidRPr="00BC37E3">
        <w:t>Para la matriculación de la asignatura de Prácticas Externas</w:t>
      </w:r>
      <w:r w:rsidRPr="000E5358">
        <w:t xml:space="preserve"> se reduce la exigencia actual de haber superado 292 créditos, quedando fijada en 200, lo que permitirá que los alumnos puedan realizar las Prácticas Externas en el período estival entre los curso Cuarto y Quinto”. </w:t>
      </w:r>
    </w:p>
    <w:p w:rsidR="001270B2" w:rsidRDefault="001270B2" w:rsidP="001270B2">
      <w:pPr>
        <w:spacing w:after="118" w:line="240" w:lineRule="auto"/>
        <w:ind w:left="-5" w:right="-10"/>
      </w:pPr>
    </w:p>
    <w:p w:rsidR="001270B2" w:rsidRPr="00CC05D4" w:rsidRDefault="001270B2" w:rsidP="001270B2">
      <w:pPr>
        <w:spacing w:after="109"/>
        <w:ind w:left="-5"/>
      </w:pPr>
      <w:r>
        <w:t>7.</w:t>
      </w:r>
      <w:r w:rsidRPr="00CC05D4">
        <w:rPr>
          <w:b/>
        </w:rPr>
        <w:t xml:space="preserve"> </w:t>
      </w:r>
      <w:r>
        <w:t>M</w:t>
      </w:r>
      <w:r w:rsidRPr="00CC05D4">
        <w:t>odificación de requisitos académicos del Dob</w:t>
      </w:r>
      <w:r>
        <w:t>le Grado en Derecho y Filosofía:</w:t>
      </w:r>
      <w:r w:rsidRPr="00CC05D4">
        <w:t xml:space="preserve"> </w:t>
      </w:r>
    </w:p>
    <w:p w:rsidR="001270B2" w:rsidRDefault="001270B2" w:rsidP="001270B2">
      <w:pPr>
        <w:spacing w:after="118" w:line="240" w:lineRule="auto"/>
        <w:ind w:left="-5" w:right="-10"/>
      </w:pPr>
      <w:r w:rsidRPr="00CC05D4">
        <w:t xml:space="preserve"> “Para la matriculación de la asignatura de Prácticas Externas se reduce la exigencia actual de haber superado 290 créditos, quedando fijada en 200”. </w:t>
      </w:r>
    </w:p>
    <w:p w:rsidR="001270B2" w:rsidRDefault="001270B2" w:rsidP="001270B2">
      <w:pPr>
        <w:spacing w:after="118" w:line="240" w:lineRule="auto"/>
        <w:ind w:left="-5" w:right="-10"/>
      </w:pPr>
      <w:r>
        <w:t>8.</w:t>
      </w:r>
      <w:r w:rsidRPr="00CC05D4">
        <w:t xml:space="preserve"> </w:t>
      </w:r>
      <w:r>
        <w:t>C</w:t>
      </w:r>
      <w:r w:rsidRPr="00CC05D4">
        <w:t>ambio de representantes de líneas temáticas en la Comisión Acadé</w:t>
      </w:r>
      <w:r>
        <w:t>mica del Programa de Doctorado:</w:t>
      </w:r>
    </w:p>
    <w:p w:rsidR="001270B2" w:rsidRPr="00CC05D4" w:rsidRDefault="001270B2" w:rsidP="001270B2">
      <w:pPr>
        <w:pStyle w:val="Prrafodelista"/>
        <w:numPr>
          <w:ilvl w:val="0"/>
          <w:numId w:val="2"/>
        </w:numPr>
        <w:spacing w:after="118" w:line="240" w:lineRule="auto"/>
        <w:ind w:right="-10"/>
      </w:pPr>
      <w:r w:rsidRPr="00CC05D4">
        <w:t>Prof. D. Javier Chinchón</w:t>
      </w:r>
      <w:r>
        <w:t xml:space="preserve"> Álvarez</w:t>
      </w:r>
      <w:r w:rsidRPr="00CC05D4">
        <w:t xml:space="preserve">: “Derecho internacional y europeo”;  </w:t>
      </w:r>
    </w:p>
    <w:p w:rsidR="001270B2" w:rsidRPr="00CC05D4" w:rsidRDefault="001270B2" w:rsidP="001270B2">
      <w:pPr>
        <w:pStyle w:val="Prrafodelista"/>
        <w:numPr>
          <w:ilvl w:val="0"/>
          <w:numId w:val="2"/>
        </w:numPr>
      </w:pPr>
      <w:r>
        <w:t>Profª Dª Consuelo Martínez-</w:t>
      </w:r>
      <w:proofErr w:type="spellStart"/>
      <w:r w:rsidRPr="00CC05D4">
        <w:t>Sicluna</w:t>
      </w:r>
      <w:proofErr w:type="spellEnd"/>
      <w:r>
        <w:t xml:space="preserve"> Sepúlveda</w:t>
      </w:r>
      <w:r w:rsidRPr="00CC05D4">
        <w:t xml:space="preserve">: “Filosofía del Derecho”;  </w:t>
      </w:r>
    </w:p>
    <w:p w:rsidR="001270B2" w:rsidRPr="00CC05D4" w:rsidRDefault="001270B2" w:rsidP="001270B2">
      <w:pPr>
        <w:pStyle w:val="Prrafodelista"/>
        <w:numPr>
          <w:ilvl w:val="0"/>
          <w:numId w:val="2"/>
        </w:numPr>
      </w:pPr>
      <w:r w:rsidRPr="00CC05D4">
        <w:t xml:space="preserve">Prof. D. Rafael Palomino Lozano: “Derecho Eclesiástico”. </w:t>
      </w:r>
    </w:p>
    <w:p w:rsidR="001270B2" w:rsidRDefault="001270B2" w:rsidP="001270B2">
      <w:pPr>
        <w:pStyle w:val="Prrafodelista"/>
        <w:numPr>
          <w:ilvl w:val="0"/>
          <w:numId w:val="2"/>
        </w:numPr>
        <w:spacing w:after="11"/>
      </w:pPr>
      <w:r w:rsidRPr="00CC05D4">
        <w:t xml:space="preserve">Profª Dª. Mónica Fuentes </w:t>
      </w:r>
      <w:proofErr w:type="spellStart"/>
      <w:r w:rsidRPr="00CC05D4">
        <w:t>Naharro</w:t>
      </w:r>
      <w:proofErr w:type="spellEnd"/>
      <w:r w:rsidRPr="00CC05D4">
        <w:t>: “Derecho Mercantil”.</w:t>
      </w:r>
    </w:p>
    <w:p w:rsidR="001270B2" w:rsidRDefault="001270B2" w:rsidP="001270B2">
      <w:pPr>
        <w:spacing w:after="11"/>
      </w:pPr>
    </w:p>
    <w:p w:rsidR="001270B2" w:rsidRDefault="001270B2" w:rsidP="001270B2">
      <w:pPr>
        <w:spacing w:after="11"/>
      </w:pPr>
      <w:r>
        <w:t>9. N</w:t>
      </w:r>
      <w:r w:rsidRPr="00CC05D4">
        <w:t>ombramiento de Coordinador</w:t>
      </w:r>
      <w:r>
        <w:t>a</w:t>
      </w:r>
      <w:r w:rsidRPr="00CC05D4">
        <w:t xml:space="preserve"> de la Comisión Académica de D</w:t>
      </w:r>
      <w:r>
        <w:t>octorado: Doña Nuria García Piñeiro, en sustitución de Don Gustavo Nombela Merchán, que cesa a petición propia.</w:t>
      </w:r>
    </w:p>
    <w:p w:rsidR="001270B2" w:rsidRDefault="001270B2" w:rsidP="001270B2">
      <w:pPr>
        <w:spacing w:after="11"/>
      </w:pPr>
    </w:p>
    <w:p w:rsidR="001270B2" w:rsidRDefault="001270B2" w:rsidP="001270B2">
      <w:pPr>
        <w:spacing w:after="11"/>
      </w:pPr>
      <w:r>
        <w:t xml:space="preserve">10. </w:t>
      </w:r>
      <w:r w:rsidRPr="00CC05D4">
        <w:t xml:space="preserve">Extinción del Master Universitario en Estudios Avanzados de Derecho del Trabajo y Proceso Laboral.  </w:t>
      </w:r>
    </w:p>
    <w:p w:rsidR="001270B2" w:rsidRDefault="001270B2" w:rsidP="001270B2">
      <w:pPr>
        <w:spacing w:after="11"/>
      </w:pPr>
    </w:p>
    <w:p w:rsidR="001270B2" w:rsidRPr="00CC05D4" w:rsidRDefault="001270B2" w:rsidP="001270B2">
      <w:pPr>
        <w:spacing w:after="11"/>
      </w:pPr>
      <w:r>
        <w:t>11.</w:t>
      </w:r>
      <w:r w:rsidRPr="00CC05D4">
        <w:t xml:space="preserve"> </w:t>
      </w:r>
      <w:r>
        <w:t>P</w:t>
      </w:r>
      <w:r w:rsidRPr="00CC05D4">
        <w:t>lazas de profesorado.</w:t>
      </w:r>
    </w:p>
    <w:p w:rsidR="00B8244A" w:rsidRDefault="00B8244A"/>
    <w:sectPr w:rsidR="00B8244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76" w:rsidRDefault="00A96D76" w:rsidP="001270B2">
      <w:pPr>
        <w:spacing w:after="0" w:line="240" w:lineRule="auto"/>
      </w:pPr>
      <w:r>
        <w:separator/>
      </w:r>
    </w:p>
  </w:endnote>
  <w:endnote w:type="continuationSeparator" w:id="0">
    <w:p w:rsidR="00A96D76" w:rsidRDefault="00A96D76" w:rsidP="0012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76" w:rsidRDefault="00A96D76" w:rsidP="001270B2">
      <w:pPr>
        <w:spacing w:after="0" w:line="240" w:lineRule="auto"/>
      </w:pPr>
      <w:r>
        <w:separator/>
      </w:r>
    </w:p>
  </w:footnote>
  <w:footnote w:type="continuationSeparator" w:id="0">
    <w:p w:rsidR="00A96D76" w:rsidRDefault="00A96D76" w:rsidP="0012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B2" w:rsidRDefault="001270B2" w:rsidP="001270B2">
    <w:pPr>
      <w:pStyle w:val="Encabezado"/>
      <w:jc w:val="center"/>
    </w:pPr>
    <w:r>
      <w:rPr>
        <w:noProof/>
      </w:rPr>
      <w:drawing>
        <wp:inline distT="0" distB="0" distL="0" distR="0" wp14:anchorId="0303E6BB" wp14:editId="47B75499">
          <wp:extent cx="709200" cy="792000"/>
          <wp:effectExtent l="0" t="0" r="0" b="8255"/>
          <wp:docPr id="1" name="Imagen 1" descr="Resultado de imagen de ESCUDOS FACULTAD DERECHO UCM"/>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S FACULTAD DERECHO UC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200" cy="79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B7EE1"/>
    <w:multiLevelType w:val="hybridMultilevel"/>
    <w:tmpl w:val="2D800026"/>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 w15:restartNumberingAfterBreak="0">
    <w:nsid w:val="78621D7B"/>
    <w:multiLevelType w:val="hybridMultilevel"/>
    <w:tmpl w:val="4F6EA120"/>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B2"/>
    <w:rsid w:val="001270B2"/>
    <w:rsid w:val="00A96D76"/>
    <w:rsid w:val="00B824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9E780-E873-4C4D-8043-9196A64B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B2"/>
    <w:pPr>
      <w:spacing w:after="108" w:line="249" w:lineRule="auto"/>
      <w:ind w:left="10" w:hanging="10"/>
      <w:jc w:val="both"/>
    </w:pPr>
    <w:rPr>
      <w:rFonts w:ascii="Bookman Old Style" w:eastAsia="Bookman Old Style" w:hAnsi="Bookman Old Style" w:cs="Bookman Old Style"/>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0B2"/>
    <w:pPr>
      <w:ind w:left="720"/>
      <w:contextualSpacing/>
    </w:pPr>
  </w:style>
  <w:style w:type="paragraph" w:styleId="Encabezado">
    <w:name w:val="header"/>
    <w:basedOn w:val="Normal"/>
    <w:link w:val="EncabezadoCar"/>
    <w:uiPriority w:val="99"/>
    <w:unhideWhenUsed/>
    <w:rsid w:val="001270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0B2"/>
    <w:rPr>
      <w:rFonts w:ascii="Bookman Old Style" w:eastAsia="Bookman Old Style" w:hAnsi="Bookman Old Style" w:cs="Bookman Old Style"/>
      <w:color w:val="000000"/>
      <w:sz w:val="24"/>
      <w:lang w:eastAsia="es-ES"/>
    </w:rPr>
  </w:style>
  <w:style w:type="paragraph" w:styleId="Piedepgina">
    <w:name w:val="footer"/>
    <w:basedOn w:val="Normal"/>
    <w:link w:val="PiedepginaCar"/>
    <w:uiPriority w:val="99"/>
    <w:unhideWhenUsed/>
    <w:rsid w:val="001270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0B2"/>
    <w:rPr>
      <w:rFonts w:ascii="Bookman Old Style" w:eastAsia="Bookman Old Style" w:hAnsi="Bookman Old Style" w:cs="Bookman Old Style"/>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2362</Characters>
  <Application>Microsoft Office Word</Application>
  <DocSecurity>0</DocSecurity>
  <Lines>19</Lines>
  <Paragraphs>5</Paragraphs>
  <ScaleCrop>false</ScaleCrop>
  <Company>EQUIPO</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Iglesias Redondo</dc:creator>
  <cp:keywords/>
  <dc:description/>
  <cp:lastModifiedBy>Juan Iglesias Redondo</cp:lastModifiedBy>
  <cp:revision>1</cp:revision>
  <dcterms:created xsi:type="dcterms:W3CDTF">2020-01-22T08:24:00Z</dcterms:created>
  <dcterms:modified xsi:type="dcterms:W3CDTF">2020-01-22T08:26:00Z</dcterms:modified>
</cp:coreProperties>
</file>